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DA" w:rsidRDefault="00A055DA">
      <w:pPr>
        <w:rPr>
          <w:rFonts w:ascii="Arial" w:hAnsi="Arial" w:cs="Arial" w:hint="eastAsia"/>
          <w:lang w:eastAsia="zh-HK"/>
        </w:rPr>
      </w:pPr>
      <w:r>
        <w:rPr>
          <w:rFonts w:ascii="Arial" w:hAnsi="Arial" w:cs="Arial"/>
        </w:rPr>
        <w:t>有關富泰證券有限公司支援香港交易所收市後</w:t>
      </w:r>
      <w:r>
        <w:rPr>
          <w:rFonts w:ascii="Arial" w:hAnsi="Arial" w:cs="Arial" w:hint="eastAsia"/>
        </w:rPr>
        <w:t>期貨</w:t>
      </w:r>
      <w:r>
        <w:rPr>
          <w:rFonts w:ascii="Arial" w:hAnsi="Arial" w:cs="Arial"/>
        </w:rPr>
        <w:t>交易時段</w:t>
      </w:r>
      <w:r w:rsidRPr="00A055DA">
        <w:rPr>
          <w:rFonts w:ascii="Arial" w:hAnsi="Arial" w:cs="Arial" w:hint="eastAsia"/>
        </w:rPr>
        <w:t>(</w:t>
      </w:r>
      <w:r w:rsidRPr="00A055DA">
        <w:rPr>
          <w:rFonts w:ascii="Arial" w:hAnsi="Arial" w:cs="Arial" w:hint="eastAsia"/>
        </w:rPr>
        <w:t>期貨夜市</w:t>
      </w:r>
      <w:r w:rsidRPr="00A055DA">
        <w:rPr>
          <w:rFonts w:ascii="Arial" w:hAnsi="Arial" w:cs="Arial" w:hint="eastAsia"/>
        </w:rPr>
        <w:t>)</w:t>
      </w:r>
      <w:r>
        <w:rPr>
          <w:rFonts w:ascii="Arial" w:hAnsi="Arial" w:cs="Arial"/>
        </w:rPr>
        <w:t>的通告</w:t>
      </w:r>
    </w:p>
    <w:p w:rsidR="00A055DA" w:rsidRDefault="00A055DA">
      <w:pPr>
        <w:rPr>
          <w:rFonts w:ascii="Arial" w:hAnsi="Arial" w:cs="Arial" w:hint="eastAsia"/>
          <w:lang w:eastAsia="zh-HK"/>
        </w:rPr>
      </w:pPr>
    </w:p>
    <w:p w:rsidR="00A055DA" w:rsidRDefault="00A055DA">
      <w:pPr>
        <w:rPr>
          <w:rFonts w:ascii="Arial" w:hAnsi="Arial" w:cs="Arial" w:hint="eastAsia"/>
          <w:lang w:eastAsia="zh-HK"/>
        </w:rPr>
      </w:pPr>
      <w:r>
        <w:rPr>
          <w:rFonts w:ascii="Arial" w:hAnsi="Arial" w:cs="Arial"/>
        </w:rPr>
        <w:t>敬啓者</w:t>
      </w:r>
    </w:p>
    <w:p w:rsidR="00A055DA" w:rsidRDefault="00A055DA">
      <w:pPr>
        <w:rPr>
          <w:rFonts w:ascii="Arial" w:hAnsi="Arial" w:cs="Arial" w:hint="eastAsia"/>
          <w:lang w:eastAsia="zh-HK"/>
        </w:rPr>
      </w:pPr>
    </w:p>
    <w:p w:rsidR="00A055DA" w:rsidRDefault="00A055DA">
      <w:pPr>
        <w:rPr>
          <w:rFonts w:ascii="Arial" w:hAnsi="Arial" w:cs="Arial" w:hint="eastAsia"/>
          <w:lang w:eastAsia="zh-HK"/>
        </w:rPr>
      </w:pPr>
      <w:r>
        <w:rPr>
          <w:rFonts w:ascii="Arial" w:hAnsi="Arial" w:cs="Arial"/>
        </w:rPr>
        <w:t>香港交易所將於二</w:t>
      </w:r>
      <w:r>
        <w:rPr>
          <w:rFonts w:ascii="Arial" w:hAnsi="Arial" w:cs="Arial"/>
        </w:rPr>
        <w:t>○</w:t>
      </w:r>
      <w:r>
        <w:rPr>
          <w:rFonts w:ascii="Arial" w:hAnsi="Arial" w:cs="Arial"/>
        </w:rPr>
        <w:t>一三年四月八日推行收市後期貨交易時段</w:t>
      </w:r>
      <w:r w:rsidRPr="00A055DA">
        <w:rPr>
          <w:rFonts w:ascii="Arial" w:hAnsi="Arial" w:cs="Arial" w:hint="eastAsia"/>
        </w:rPr>
        <w:t>(</w:t>
      </w:r>
      <w:r w:rsidRPr="00A055DA">
        <w:rPr>
          <w:rFonts w:ascii="Arial" w:hAnsi="Arial" w:cs="Arial" w:hint="eastAsia"/>
        </w:rPr>
        <w:t>期貨夜市</w:t>
      </w:r>
      <w:r w:rsidRPr="00A055DA">
        <w:rPr>
          <w:rFonts w:ascii="Arial" w:hAnsi="Arial" w:cs="Arial" w:hint="eastAsia"/>
        </w:rPr>
        <w:t>)</w:t>
      </w:r>
      <w:r>
        <w:rPr>
          <w:rFonts w:ascii="Arial" w:hAnsi="Arial" w:cs="Arial"/>
        </w:rPr>
        <w:t>。富泰證券將全面支援恆生指數期貨及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股指數期貨的</w:t>
      </w:r>
      <w:r w:rsidR="00135A7D" w:rsidRPr="00A055DA">
        <w:rPr>
          <w:rFonts w:ascii="Arial" w:hAnsi="Arial" w:cs="Arial" w:hint="eastAsia"/>
        </w:rPr>
        <w:t>夜市</w:t>
      </w:r>
      <w:r>
        <w:rPr>
          <w:rFonts w:ascii="Arial" w:hAnsi="Arial" w:cs="Arial"/>
        </w:rPr>
        <w:t>交易。有意參與的客戶請留意以下各點並作好準備。</w:t>
      </w:r>
    </w:p>
    <w:p w:rsidR="00A055DA" w:rsidRPr="00A055DA" w:rsidRDefault="00135A7D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 w:hint="eastAsia"/>
        </w:rPr>
        <w:t>期貨夜市</w:t>
      </w:r>
      <w:r>
        <w:rPr>
          <w:rFonts w:ascii="Arial" w:hAnsi="Arial" w:cs="Arial"/>
        </w:rPr>
        <w:t>交易</w:t>
      </w:r>
      <w:r w:rsidR="00A055DA" w:rsidRPr="00A055DA">
        <w:rPr>
          <w:rFonts w:ascii="Arial" w:hAnsi="Arial" w:cs="Arial"/>
        </w:rPr>
        <w:t>由二</w:t>
      </w:r>
      <w:r w:rsidR="00A055DA" w:rsidRPr="00A055DA">
        <w:rPr>
          <w:rFonts w:ascii="Arial" w:hAnsi="Arial" w:cs="Arial"/>
        </w:rPr>
        <w:t>○</w:t>
      </w:r>
      <w:r w:rsidR="00A055DA" w:rsidRPr="00A055DA">
        <w:rPr>
          <w:rFonts w:ascii="Arial" w:hAnsi="Arial" w:cs="Arial"/>
        </w:rPr>
        <w:t>一三年四月八日起推行。交易時間是每個交易日下午五時至晚上十一時正。</w:t>
      </w:r>
    </w:p>
    <w:p w:rsidR="00A055DA" w:rsidRDefault="00135A7D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 w:hint="eastAsia"/>
        </w:rPr>
        <w:t>期貨夜市</w:t>
      </w:r>
      <w:r w:rsidR="00A055DA" w:rsidRPr="00A055DA">
        <w:rPr>
          <w:rFonts w:ascii="Arial" w:hAnsi="Arial" w:cs="Arial"/>
        </w:rPr>
        <w:t>沒有競價措施。</w:t>
      </w:r>
    </w:p>
    <w:p w:rsidR="00A055DA" w:rsidRPr="00A055DA" w:rsidRDefault="00135A7D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 w:hint="eastAsia"/>
        </w:rPr>
        <w:t>期貨夜市</w:t>
      </w:r>
      <w:r w:rsidR="00A055DA">
        <w:rPr>
          <w:rFonts w:ascii="Arial" w:hAnsi="Arial" w:cs="Arial" w:hint="eastAsia"/>
        </w:rPr>
        <w:t>的合約保證金與其</w:t>
      </w:r>
      <w:r w:rsidR="00A055DA" w:rsidRPr="00A055DA">
        <w:rPr>
          <w:rFonts w:ascii="Arial" w:hAnsi="Arial" w:cs="Arial" w:hint="eastAsia"/>
        </w:rPr>
        <w:t>當天日間</w:t>
      </w:r>
      <w:r w:rsidR="00A055DA">
        <w:rPr>
          <w:rFonts w:ascii="Arial" w:hAnsi="Arial" w:cs="Arial" w:hint="eastAsia"/>
        </w:rPr>
        <w:t>的</w:t>
      </w:r>
      <w:r w:rsidR="00A055DA" w:rsidRPr="00A055DA">
        <w:rPr>
          <w:rFonts w:ascii="Arial" w:hAnsi="Arial" w:cs="Arial" w:hint="eastAsia"/>
        </w:rPr>
        <w:t>一樣。</w:t>
      </w:r>
    </w:p>
    <w:p w:rsidR="00A055DA" w:rsidRPr="00A055DA" w:rsidRDefault="00A055DA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/>
        </w:rPr>
        <w:t>於期指結算日，到期合約照舊於下午四時終止交易，</w:t>
      </w:r>
      <w:r w:rsidR="00135A7D">
        <w:rPr>
          <w:rFonts w:ascii="Arial" w:hAnsi="Arial" w:cs="Arial"/>
        </w:rPr>
        <w:t>所以該</w:t>
      </w:r>
      <w:r w:rsidR="00135A7D">
        <w:rPr>
          <w:rFonts w:ascii="Arial" w:hAnsi="Arial" w:cs="Arial" w:hint="eastAsia"/>
        </w:rPr>
        <w:t>些</w:t>
      </w:r>
      <w:r w:rsidRPr="00A055DA">
        <w:rPr>
          <w:rFonts w:ascii="Arial" w:hAnsi="Arial" w:cs="Arial"/>
        </w:rPr>
        <w:t>合約沒有</w:t>
      </w:r>
      <w:r w:rsidR="00135A7D" w:rsidRPr="00A055DA">
        <w:rPr>
          <w:rFonts w:ascii="Arial" w:hAnsi="Arial" w:cs="Arial" w:hint="eastAsia"/>
        </w:rPr>
        <w:t>夜市</w:t>
      </w:r>
      <w:r w:rsidR="00135A7D">
        <w:rPr>
          <w:rFonts w:ascii="Arial" w:hAnsi="Arial" w:cs="Arial" w:hint="eastAsia"/>
        </w:rPr>
        <w:t>交易</w:t>
      </w:r>
      <w:r w:rsidRPr="00A055DA">
        <w:rPr>
          <w:rFonts w:ascii="Arial" w:hAnsi="Arial" w:cs="Arial"/>
        </w:rPr>
        <w:t>。</w:t>
      </w:r>
    </w:p>
    <w:p w:rsidR="00A055DA" w:rsidRPr="00A055DA" w:rsidRDefault="00135A7D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 w:hint="eastAsia"/>
        </w:rPr>
        <w:t>期貨夜市</w:t>
      </w:r>
      <w:r>
        <w:rPr>
          <w:rFonts w:ascii="Arial" w:hAnsi="Arial" w:cs="Arial"/>
        </w:rPr>
        <w:t>的</w:t>
      </w:r>
      <w:r>
        <w:rPr>
          <w:rFonts w:ascii="Arial" w:hAnsi="Arial" w:cs="Arial" w:hint="eastAsia"/>
        </w:rPr>
        <w:t>成交買賣</w:t>
      </w:r>
      <w:r w:rsidR="00A055DA" w:rsidRPr="00A055DA">
        <w:rPr>
          <w:rFonts w:ascii="Arial" w:hAnsi="Arial" w:cs="Arial"/>
        </w:rPr>
        <w:t>將於下一交易日</w:t>
      </w:r>
      <w:r w:rsidR="00A055DA" w:rsidRPr="00A055DA">
        <w:rPr>
          <w:rFonts w:ascii="Arial" w:eastAsia="SimSun" w:hAnsi="Arial" w:cs="Arial" w:hint="eastAsia"/>
          <w:lang w:eastAsia="zh-CN"/>
        </w:rPr>
        <w:t>(T+1)</w:t>
      </w:r>
      <w:r w:rsidR="00A055DA" w:rsidRPr="00A055DA">
        <w:rPr>
          <w:rFonts w:ascii="Arial" w:hAnsi="Arial" w:cs="Arial"/>
        </w:rPr>
        <w:t>的帳單記錄。例如</w:t>
      </w:r>
      <w:r w:rsidR="00A055DA" w:rsidRPr="00A055DA">
        <w:rPr>
          <w:rFonts w:ascii="Arial" w:hAnsi="Arial" w:cs="Arial"/>
        </w:rPr>
        <w:t>:</w:t>
      </w:r>
      <w:r w:rsidR="00A055DA" w:rsidRPr="00A055DA">
        <w:rPr>
          <w:rFonts w:hint="eastAsia"/>
        </w:rPr>
        <w:t xml:space="preserve"> </w:t>
      </w:r>
      <w:r w:rsidR="00A055DA" w:rsidRPr="00A055DA">
        <w:rPr>
          <w:rFonts w:ascii="Arial" w:hAnsi="Arial" w:cs="Arial" w:hint="eastAsia"/>
        </w:rPr>
        <w:t>星期二晚上十時十</w:t>
      </w:r>
      <w:r w:rsidR="00A055DA">
        <w:rPr>
          <w:rFonts w:ascii="Arial" w:hAnsi="Arial" w:cs="Arial" w:hint="eastAsia"/>
        </w:rPr>
        <w:t>分的交易將</w:t>
      </w:r>
      <w:r>
        <w:rPr>
          <w:rFonts w:ascii="Arial" w:hAnsi="Arial" w:cs="Arial" w:hint="eastAsia"/>
        </w:rPr>
        <w:t>計算為</w:t>
      </w:r>
      <w:r w:rsidR="00A055DA" w:rsidRPr="00A055DA">
        <w:rPr>
          <w:rFonts w:ascii="Arial" w:hAnsi="Arial" w:cs="Arial" w:hint="eastAsia"/>
        </w:rPr>
        <w:t>星期三</w:t>
      </w:r>
      <w:r w:rsidR="00A055DA">
        <w:rPr>
          <w:rFonts w:ascii="Arial" w:hAnsi="Arial" w:cs="Arial" w:hint="eastAsia"/>
        </w:rPr>
        <w:t>的</w:t>
      </w:r>
      <w:r w:rsidR="00A055DA" w:rsidRPr="00A055DA">
        <w:rPr>
          <w:rFonts w:ascii="Arial" w:hAnsi="Arial" w:cs="Arial" w:hint="eastAsia"/>
        </w:rPr>
        <w:t>交易並記錄於星期三</w:t>
      </w:r>
      <w:r w:rsidR="00A055DA">
        <w:rPr>
          <w:rFonts w:ascii="Arial" w:hAnsi="Arial" w:cs="Arial" w:hint="eastAsia"/>
        </w:rPr>
        <w:t>的賬單內。而星期三的賬單是</w:t>
      </w:r>
      <w:r w:rsidR="00A055DA" w:rsidRPr="00A055DA">
        <w:rPr>
          <w:rFonts w:ascii="Arial" w:hAnsi="Arial" w:cs="Arial" w:hint="eastAsia"/>
        </w:rPr>
        <w:t>星期四寄出</w:t>
      </w:r>
      <w:r w:rsidR="00A055DA">
        <w:rPr>
          <w:rFonts w:ascii="Arial" w:hAnsi="Arial" w:cs="Arial" w:hint="eastAsia"/>
        </w:rPr>
        <w:t>的</w:t>
      </w:r>
      <w:r w:rsidR="00A055DA" w:rsidRPr="00A055DA">
        <w:rPr>
          <w:rFonts w:ascii="Arial" w:hAnsi="Arial" w:cs="Arial" w:hint="eastAsia"/>
        </w:rPr>
        <w:t>。</w:t>
      </w:r>
    </w:p>
    <w:p w:rsidR="00A055DA" w:rsidRPr="00A055DA" w:rsidRDefault="00A055DA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/>
        </w:rPr>
        <w:t>下載及安裝期貨交易系統</w:t>
      </w:r>
      <w:r w:rsidRPr="00A055DA">
        <w:rPr>
          <w:rFonts w:ascii="Arial" w:hAnsi="Arial" w:cs="Arial"/>
        </w:rPr>
        <w:t>R8.46</w:t>
      </w:r>
      <w:r w:rsidRPr="00A055DA">
        <w:rPr>
          <w:rFonts w:ascii="Arial" w:hAnsi="Arial" w:cs="Arial"/>
        </w:rPr>
        <w:t>版或以上。</w:t>
      </w:r>
      <w:hyperlink r:id="rId6" w:history="1">
        <w:r w:rsidRPr="00A055DA">
          <w:rPr>
            <w:rStyle w:val="a3"/>
            <w:rFonts w:ascii="Arial" w:hAnsi="Arial" w:cs="Arial"/>
          </w:rPr>
          <w:t>http://www.fpi.com.hk/tch/futures_login.php</w:t>
        </w:r>
      </w:hyperlink>
    </w:p>
    <w:p w:rsidR="00A055DA" w:rsidRPr="00A055DA" w:rsidRDefault="00A055DA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/>
        </w:rPr>
        <w:t>閱讀本電郵附件中的使用說明。</w:t>
      </w:r>
      <w:r>
        <w:rPr>
          <w:rFonts w:ascii="Arial" w:hAnsi="Arial" w:cs="Arial" w:hint="eastAsia"/>
        </w:rPr>
        <w:br/>
      </w:r>
      <w:r w:rsidR="00135A7D" w:rsidRPr="00A055DA">
        <w:rPr>
          <w:rFonts w:ascii="Arial" w:hAnsi="Arial" w:cs="Arial" w:hint="eastAsia"/>
        </w:rPr>
        <w:t>期貨夜市</w:t>
      </w:r>
      <w:r w:rsidR="00135A7D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- </w:t>
      </w:r>
      <w:r w:rsidRPr="00A055DA">
        <w:rPr>
          <w:rFonts w:ascii="Arial" w:hAnsi="Arial" w:cs="Arial" w:hint="eastAsia"/>
          <w:lang w:eastAsia="zh-HK"/>
        </w:rPr>
        <w:t>交易系統更新使用說明書</w:t>
      </w:r>
      <w:r>
        <w:rPr>
          <w:rFonts w:ascii="Arial" w:hAnsi="Arial" w:cs="Arial"/>
          <w:lang w:eastAsia="zh-HK"/>
        </w:rPr>
        <w:br/>
      </w:r>
      <w:r w:rsidRPr="00A055DA">
        <w:rPr>
          <w:rFonts w:ascii="Arial" w:hAnsi="Arial" w:cs="Arial"/>
          <w:lang w:eastAsia="zh-HK"/>
        </w:rPr>
        <w:t>After Hour</w:t>
      </w:r>
      <w:r>
        <w:rPr>
          <w:rFonts w:ascii="Arial" w:hAnsi="Arial" w:cs="Arial" w:hint="eastAsia"/>
          <w:lang w:eastAsia="zh-HK"/>
        </w:rPr>
        <w:t>s</w:t>
      </w:r>
      <w:r w:rsidRPr="00A055DA">
        <w:rPr>
          <w:rFonts w:ascii="Arial" w:hAnsi="Arial" w:cs="Arial"/>
          <w:lang w:eastAsia="zh-HK"/>
        </w:rPr>
        <w:t xml:space="preserve"> Futures Trading – Trading System Upgrade Guideline</w:t>
      </w:r>
      <w:r>
        <w:rPr>
          <w:rFonts w:ascii="Arial" w:hAnsi="Arial" w:cs="Arial" w:hint="eastAsia"/>
          <w:lang w:eastAsia="zh-HK"/>
        </w:rPr>
        <w:br/>
      </w:r>
      <w:r w:rsidRPr="00A055DA">
        <w:rPr>
          <w:rFonts w:ascii="Arial" w:hAnsi="Arial" w:cs="Arial"/>
          <w:lang w:eastAsia="zh-HK"/>
        </w:rPr>
        <w:t>After Hour</w:t>
      </w:r>
      <w:r>
        <w:rPr>
          <w:rFonts w:ascii="Arial" w:hAnsi="Arial" w:cs="Arial" w:hint="eastAsia"/>
          <w:lang w:eastAsia="zh-HK"/>
        </w:rPr>
        <w:t>s</w:t>
      </w:r>
      <w:r w:rsidRPr="00A055DA">
        <w:rPr>
          <w:rFonts w:ascii="Arial" w:hAnsi="Arial" w:cs="Arial"/>
          <w:lang w:eastAsia="zh-HK"/>
        </w:rPr>
        <w:t xml:space="preserve"> Futures Trading Flyer by HKEx</w:t>
      </w:r>
    </w:p>
    <w:p w:rsidR="00A055DA" w:rsidRPr="00A055DA" w:rsidRDefault="00A055DA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/>
        </w:rPr>
        <w:t>如有問題，請致電</w:t>
      </w:r>
      <w:r w:rsidRPr="00A055DA">
        <w:rPr>
          <w:rFonts w:ascii="Arial" w:hAnsi="Arial" w:cs="Arial"/>
        </w:rPr>
        <w:t xml:space="preserve"> </w:t>
      </w:r>
      <w:hyperlink r:id="rId7" w:history="1">
        <w:r w:rsidRPr="00A055DA">
          <w:rPr>
            <w:rStyle w:val="a3"/>
            <w:rFonts w:ascii="Arial" w:hAnsi="Arial" w:cs="Arial"/>
          </w:rPr>
          <w:t>+852 31010504</w:t>
        </w:r>
      </w:hyperlink>
      <w:r w:rsidRPr="00A055DA">
        <w:rPr>
          <w:rFonts w:ascii="Arial" w:hAnsi="Arial" w:cs="Arial"/>
        </w:rPr>
        <w:t xml:space="preserve"> </w:t>
      </w:r>
      <w:r w:rsidRPr="00A055DA">
        <w:rPr>
          <w:rFonts w:ascii="Arial" w:hAnsi="Arial" w:cs="Arial"/>
        </w:rPr>
        <w:t>或</w:t>
      </w:r>
      <w:r w:rsidRPr="00A055DA">
        <w:rPr>
          <w:rFonts w:ascii="Arial" w:hAnsi="Arial" w:cs="Arial"/>
        </w:rPr>
        <w:t xml:space="preserve"> </w:t>
      </w:r>
      <w:hyperlink r:id="rId8" w:history="1">
        <w:r w:rsidRPr="00A055DA">
          <w:rPr>
            <w:rStyle w:val="a3"/>
            <w:rFonts w:ascii="Arial" w:hAnsi="Arial" w:cs="Arial"/>
          </w:rPr>
          <w:t>+86 14714302760</w:t>
        </w:r>
      </w:hyperlink>
      <w:r w:rsidRPr="00A055DA">
        <w:rPr>
          <w:rFonts w:ascii="Arial" w:hAnsi="Arial" w:cs="Arial"/>
        </w:rPr>
        <w:t xml:space="preserve"> </w:t>
      </w:r>
      <w:r w:rsidRPr="00A055DA">
        <w:rPr>
          <w:rFonts w:ascii="Arial" w:hAnsi="Arial" w:cs="Arial"/>
        </w:rPr>
        <w:t>。</w:t>
      </w:r>
    </w:p>
    <w:p w:rsidR="00A055DA" w:rsidRPr="00A055DA" w:rsidRDefault="00A055DA" w:rsidP="00A055DA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lang w:eastAsia="zh-HK"/>
        </w:rPr>
      </w:pPr>
      <w:r w:rsidRPr="00A055DA">
        <w:rPr>
          <w:rFonts w:ascii="Arial" w:hAnsi="Arial" w:cs="Arial"/>
        </w:rPr>
        <w:t>客戶亦可往網站查閱有關資訊。</w:t>
      </w:r>
      <w:r w:rsidRPr="00A055DA">
        <w:rPr>
          <w:rFonts w:ascii="Arial" w:hAnsi="Arial" w:cs="Arial"/>
        </w:rPr>
        <w:t xml:space="preserve"> </w:t>
      </w:r>
      <w:hyperlink r:id="rId9" w:tgtFrame="_blank" w:history="1">
        <w:r w:rsidRPr="00A055DA">
          <w:rPr>
            <w:rStyle w:val="a3"/>
            <w:rFonts w:ascii="Arial" w:hAnsi="Arial" w:cs="Arial"/>
          </w:rPr>
          <w:t>http://www.hkex.com.hk</w:t>
        </w:r>
      </w:hyperlink>
    </w:p>
    <w:p w:rsidR="00A055DA" w:rsidRDefault="00A055DA">
      <w:pPr>
        <w:rPr>
          <w:rFonts w:ascii="Arial" w:hAnsi="Arial" w:cs="Arial" w:hint="eastAsia"/>
          <w:lang w:eastAsia="zh-HK"/>
        </w:rPr>
      </w:pPr>
    </w:p>
    <w:p w:rsidR="00A055DA" w:rsidRDefault="00A055DA">
      <w:pPr>
        <w:rPr>
          <w:rFonts w:ascii="Arial" w:hAnsi="Arial" w:cs="Arial" w:hint="eastAsia"/>
          <w:lang w:eastAsia="zh-HK"/>
        </w:rPr>
      </w:pPr>
      <w:r>
        <w:rPr>
          <w:rFonts w:ascii="Arial" w:hAnsi="Arial" w:cs="Arial"/>
        </w:rPr>
        <w:t>此致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籌祺</w:t>
      </w:r>
    </w:p>
    <w:p w:rsidR="00A055DA" w:rsidRDefault="00A055DA">
      <w:pPr>
        <w:rPr>
          <w:rFonts w:ascii="Arial" w:hAnsi="Arial" w:cs="Arial" w:hint="eastAsia"/>
          <w:lang w:eastAsia="zh-HK"/>
        </w:rPr>
      </w:pPr>
    </w:p>
    <w:p w:rsidR="00A055DA" w:rsidRDefault="00A055DA">
      <w:r>
        <w:rPr>
          <w:rFonts w:ascii="Arial" w:hAnsi="Arial" w:cs="Arial"/>
        </w:rPr>
        <w:t>富泰證券有限公司</w:t>
      </w:r>
    </w:p>
    <w:sectPr w:rsidR="00A05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5B00"/>
    <w:multiLevelType w:val="hybridMultilevel"/>
    <w:tmpl w:val="B46E4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5DA"/>
    <w:rsid w:val="00135A7D"/>
    <w:rsid w:val="00A0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5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55D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86%2014714302760" TargetMode="External"/><Relationship Id="rId3" Type="http://schemas.openxmlformats.org/officeDocument/2006/relationships/styles" Target="styles.xml"/><Relationship Id="rId7" Type="http://schemas.openxmlformats.org/officeDocument/2006/relationships/hyperlink" Target="tel:%2B852%20310105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pi.com.hk/tch/futures_login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kex.com.hk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D65F9-DC35-498B-9A8D-AE560909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2013-04-01T05:54:00Z</dcterms:created>
  <dcterms:modified xsi:type="dcterms:W3CDTF">2013-04-01T06:40:00Z</dcterms:modified>
</cp:coreProperties>
</file>