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2D6937" w:rsidP="005A76FB">
      <w:pPr>
        <w:spacing w:after="0" w:line="424" w:lineRule="exact"/>
        <w:ind w:left="432"/>
      </w:pPr>
      <w:bookmarkStart w:id="0" w:name="1"/>
      <w:bookmarkEnd w:id="0"/>
      <w:r>
        <w:rPr>
          <w:rFonts w:ascii="細明體" w:eastAsia="細明體" w:hAnsi="細明體" w:cs="細明體" w:hint="eastAsia"/>
          <w:b/>
          <w:noProof/>
          <w:color w:val="000000"/>
          <w:sz w:val="30"/>
        </w:rPr>
        <w:t>公司資料</w:t>
      </w: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314" w:lineRule="exact"/>
        <w:ind w:left="432"/>
      </w:pPr>
      <w:r>
        <w:rPr>
          <w:rFonts w:ascii="細明體" w:eastAsia="細明體" w:hAnsi="細明體" w:cs="細明體" w:hint="eastAsia"/>
          <w:b/>
          <w:noProof/>
          <w:color w:val="000000"/>
          <w:sz w:val="23"/>
        </w:rPr>
        <w:t>董事</w:t>
      </w:r>
    </w:p>
    <w:p w:rsidR="005A76FB" w:rsidRDefault="002D6937" w:rsidP="005A76FB">
      <w:pPr>
        <w:spacing w:after="0" w:line="414" w:lineRule="exact"/>
        <w:ind w:left="432"/>
      </w:pPr>
      <w:r>
        <w:rPr>
          <w:rFonts w:ascii="細明體" w:eastAsia="細明體" w:hAnsi="細明體" w:cs="細明體" w:hint="eastAsia"/>
          <w:b/>
          <w:noProof/>
          <w:color w:val="000000"/>
        </w:rPr>
        <w:t>執行董事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周禮謙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（主席兼董事總經理）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周錦華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（副主席）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劉東陽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周志豪</w:t>
      </w: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437" w:lineRule="exact"/>
        <w:ind w:left="432"/>
      </w:pPr>
      <w:r>
        <w:rPr>
          <w:rFonts w:ascii="細明體" w:eastAsia="細明體" w:hAnsi="細明體" w:cs="細明體" w:hint="eastAsia"/>
          <w:b/>
          <w:noProof/>
          <w:color w:val="000000"/>
        </w:rPr>
        <w:t>獨立非執行董事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鍾錦光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羅偉明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駱朝明</w:t>
      </w: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292" w:lineRule="exact"/>
        <w:ind w:left="432"/>
      </w:pPr>
      <w:r>
        <w:rPr>
          <w:rFonts w:ascii="細明體" w:eastAsia="細明體" w:hAnsi="細明體" w:cs="細明體" w:hint="eastAsia"/>
          <w:b/>
          <w:noProof/>
          <w:color w:val="000000"/>
          <w:sz w:val="23"/>
        </w:rPr>
        <w:t>公司秘書</w:t>
      </w:r>
    </w:p>
    <w:p w:rsidR="005A76FB" w:rsidRDefault="002D6937" w:rsidP="005A76FB">
      <w:pPr>
        <w:spacing w:after="0" w:line="414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陳錦儀</w:t>
      </w: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289" w:lineRule="exact"/>
        <w:ind w:left="432"/>
      </w:pPr>
      <w:r>
        <w:rPr>
          <w:rFonts w:ascii="細明體" w:eastAsia="細明體" w:hAnsi="細明體" w:cs="細明體" w:hint="eastAsia"/>
          <w:b/>
          <w:noProof/>
          <w:color w:val="000000"/>
          <w:sz w:val="23"/>
        </w:rPr>
        <w:t>註冊辦事處</w:t>
      </w:r>
    </w:p>
    <w:p w:rsidR="005A76FB" w:rsidRDefault="002D6937" w:rsidP="002D6937">
      <w:pPr>
        <w:spacing w:after="0" w:line="414" w:lineRule="exact"/>
        <w:ind w:left="432"/>
      </w:pPr>
      <w:r>
        <w:rPr>
          <w:rFonts w:ascii="Times New Roman" w:hAnsi="Times New Roman" w:cs="Times New Roman"/>
          <w:noProof/>
          <w:color w:val="000000"/>
          <w:w w:val="96"/>
        </w:rPr>
        <w:t>Clarendon</w:t>
      </w:r>
      <w:r>
        <w:rPr>
          <w:rFonts w:ascii="Calibri" w:hAnsi="Calibri" w:cs="Calibri"/>
          <w:noProof/>
          <w:color w:val="000000"/>
          <w:w w:val="96"/>
        </w:rPr>
        <w:t>  </w:t>
      </w:r>
      <w:r>
        <w:rPr>
          <w:rFonts w:ascii="Times New Roman" w:hAnsi="Times New Roman" w:cs="Times New Roman"/>
          <w:noProof/>
          <w:color w:val="000000"/>
          <w:w w:val="96"/>
        </w:rPr>
        <w:t>House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2"/>
        </w:rPr>
        <w:t>2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Church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Street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3"/>
        </w:rPr>
        <w:t>Hamilton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Times New Roman" w:hAnsi="Times New Roman" w:cs="Times New Roman"/>
          <w:noProof/>
          <w:color w:val="000000"/>
          <w:w w:val="93"/>
        </w:rPr>
        <w:t>HM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Times New Roman" w:hAnsi="Times New Roman" w:cs="Times New Roman"/>
          <w:noProof/>
          <w:color w:val="000000"/>
          <w:w w:val="93"/>
        </w:rPr>
        <w:t>11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</w:rPr>
        <w:t>Bermuda</w:t>
      </w: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240" w:lineRule="exact"/>
        <w:ind w:left="432"/>
      </w:pPr>
      <w:bookmarkStart w:id="1" w:name="_GoBack"/>
      <w:bookmarkEnd w:id="1"/>
    </w:p>
    <w:p w:rsidR="005A76FB" w:rsidRDefault="002D6937" w:rsidP="002D6937">
      <w:pPr>
        <w:spacing w:after="0" w:line="292" w:lineRule="exact"/>
        <w:ind w:left="432"/>
        <w:rPr>
          <w:rFonts w:ascii="細明體" w:eastAsia="細明體" w:hAnsi="細明體" w:cs="細明體"/>
          <w:b/>
          <w:noProof/>
          <w:color w:val="000000"/>
          <w:sz w:val="23"/>
        </w:rPr>
      </w:pPr>
      <w:r>
        <w:rPr>
          <w:rFonts w:ascii="細明體" w:eastAsia="細明體" w:hAnsi="細明體" w:cs="細明體" w:hint="eastAsia"/>
          <w:b/>
          <w:noProof/>
          <w:color w:val="000000"/>
          <w:sz w:val="23"/>
        </w:rPr>
        <w:t>總辦事處及主要營業</w:t>
      </w:r>
      <w:r w:rsidRPr="002D6937">
        <w:rPr>
          <w:rFonts w:ascii="細明體" w:eastAsia="細明體" w:hAnsi="細明體" w:cs="細明體" w:hint="eastAsia"/>
          <w:b/>
          <w:noProof/>
          <w:color w:val="000000"/>
          <w:sz w:val="23"/>
        </w:rPr>
        <w:t>地點</w:t>
      </w:r>
    </w:p>
    <w:p w:rsidR="002D6937" w:rsidRPr="002D6937" w:rsidRDefault="002D6937" w:rsidP="002D6937">
      <w:pPr>
        <w:spacing w:after="0" w:line="414" w:lineRule="exact"/>
        <w:ind w:left="432"/>
        <w:rPr>
          <w:rFonts w:ascii="細明體" w:eastAsia="細明體" w:hAnsi="細明體" w:cs="細明體"/>
          <w:noProof/>
          <w:color w:val="000000"/>
        </w:rPr>
      </w:pPr>
      <w:r w:rsidRPr="002D6937">
        <w:rPr>
          <w:rFonts w:ascii="細明體" w:eastAsia="細明體" w:hAnsi="細明體" w:cs="細明體" w:hint="eastAsia"/>
          <w:noProof/>
          <w:color w:val="000000"/>
        </w:rPr>
        <w:t>香港九龍尖沙咀</w:t>
      </w:r>
    </w:p>
    <w:p w:rsidR="002D6937" w:rsidRPr="002D6937" w:rsidRDefault="002D6937" w:rsidP="002D6937">
      <w:pPr>
        <w:spacing w:after="0" w:line="414" w:lineRule="exact"/>
        <w:ind w:left="432"/>
        <w:rPr>
          <w:rFonts w:ascii="細明體" w:eastAsia="細明體" w:hAnsi="細明體" w:cs="細明體"/>
          <w:noProof/>
          <w:color w:val="000000"/>
        </w:rPr>
      </w:pPr>
      <w:r w:rsidRPr="002D6937">
        <w:rPr>
          <w:rFonts w:ascii="細明體" w:eastAsia="細明體" w:hAnsi="細明體" w:cs="細明體" w:hint="eastAsia"/>
          <w:noProof/>
          <w:color w:val="000000"/>
        </w:rPr>
        <w:t>科學館道</w:t>
      </w:r>
      <w:r w:rsidRPr="002D6937">
        <w:rPr>
          <w:rFonts w:ascii="細明體" w:eastAsia="細明體" w:hAnsi="細明體" w:cs="細明體"/>
          <w:noProof/>
          <w:color w:val="000000"/>
        </w:rPr>
        <w:t>1</w:t>
      </w:r>
      <w:r w:rsidRPr="002D6937">
        <w:rPr>
          <w:rFonts w:ascii="細明體" w:eastAsia="細明體" w:hAnsi="細明體" w:cs="細明體" w:hint="eastAsia"/>
          <w:noProof/>
          <w:color w:val="000000"/>
        </w:rPr>
        <w:t>號</w:t>
      </w:r>
    </w:p>
    <w:p w:rsidR="002D6937" w:rsidRPr="002D6937" w:rsidRDefault="002D6937" w:rsidP="002D6937">
      <w:pPr>
        <w:spacing w:after="0" w:line="414" w:lineRule="exact"/>
        <w:ind w:left="432"/>
        <w:rPr>
          <w:rFonts w:ascii="細明體" w:hAnsi="細明體" w:cs="細明體"/>
          <w:noProof/>
          <w:color w:val="000000"/>
        </w:rPr>
      </w:pPr>
      <w:r w:rsidRPr="002D6937">
        <w:rPr>
          <w:rFonts w:ascii="細明體" w:eastAsia="細明體" w:hAnsi="細明體" w:cs="細明體" w:hint="eastAsia"/>
          <w:noProof/>
          <w:color w:val="000000"/>
        </w:rPr>
        <w:t>康宏廣場</w:t>
      </w:r>
      <w:r w:rsidRPr="002D6937">
        <w:rPr>
          <w:rFonts w:ascii="細明體" w:eastAsia="細明體" w:hAnsi="細明體" w:cs="細明體"/>
          <w:noProof/>
          <w:color w:val="000000"/>
        </w:rPr>
        <w:t>18</w:t>
      </w:r>
      <w:r w:rsidRPr="002D6937">
        <w:rPr>
          <w:rFonts w:ascii="細明體" w:eastAsia="細明體" w:hAnsi="細明體" w:cs="細明體" w:hint="eastAsia"/>
          <w:noProof/>
          <w:color w:val="000000"/>
        </w:rPr>
        <w:t>樓</w:t>
      </w:r>
      <w:r w:rsidRPr="002D6937">
        <w:rPr>
          <w:rFonts w:ascii="細明體" w:hAnsi="細明體" w:cs="細明體"/>
          <w:noProof/>
          <w:color w:val="000000"/>
        </w:rPr>
        <w:t>15</w:t>
      </w:r>
      <w:r w:rsidRPr="002D6937">
        <w:rPr>
          <w:rFonts w:ascii="細明體" w:hAnsi="細明體" w:cs="細明體" w:hint="eastAsia"/>
          <w:noProof/>
          <w:color w:val="000000"/>
        </w:rPr>
        <w:t>室</w:t>
      </w:r>
    </w:p>
    <w:p w:rsidR="005A76FB" w:rsidRDefault="002D6937" w:rsidP="005A76FB">
      <w:pPr>
        <w:spacing w:after="0" w:line="302" w:lineRule="exact"/>
        <w:ind w:left="432"/>
      </w:pPr>
      <w:bookmarkStart w:id="2" w:name="2"/>
      <w:bookmarkEnd w:id="2"/>
      <w:r>
        <w:rPr>
          <w:rFonts w:ascii="細明體" w:eastAsia="細明體" w:hAnsi="細明體" w:cs="細明體"/>
          <w:b/>
          <w:noProof/>
          <w:color w:val="000000"/>
          <w:sz w:val="23"/>
        </w:rPr>
        <w:br w:type="page"/>
      </w:r>
      <w:r>
        <w:rPr>
          <w:rFonts w:ascii="細明體" w:eastAsia="細明體" w:hAnsi="細明體" w:cs="細明體" w:hint="eastAsia"/>
          <w:b/>
          <w:noProof/>
          <w:color w:val="000000"/>
          <w:sz w:val="23"/>
        </w:rPr>
        <w:lastRenderedPageBreak/>
        <w:t>核數師</w:t>
      </w:r>
    </w:p>
    <w:p w:rsidR="005A76FB" w:rsidRDefault="002D6937" w:rsidP="005A76FB">
      <w:pPr>
        <w:spacing w:after="0" w:line="414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香港立信德豪會計師事務所有限公司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香港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  <w:w w:val="93"/>
        </w:rPr>
        <w:t>干諾道中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細明體" w:hAnsi="細明體" w:cs="細明體"/>
          <w:noProof/>
          <w:color w:val="000000"/>
          <w:w w:val="93"/>
        </w:rPr>
        <w:t>111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細明體" w:eastAsia="細明體" w:hAnsi="細明體" w:cs="細明體" w:hint="eastAsia"/>
          <w:noProof/>
          <w:color w:val="000000"/>
          <w:w w:val="93"/>
        </w:rPr>
        <w:t>號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  <w:w w:val="92"/>
        </w:rPr>
        <w:t>永安中心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細明體" w:hAnsi="細明體" w:cs="細明體"/>
          <w:noProof/>
          <w:color w:val="000000"/>
          <w:w w:val="92"/>
        </w:rPr>
        <w:t>25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細明體" w:eastAsia="細明體" w:hAnsi="細明體" w:cs="細明體" w:hint="eastAsia"/>
          <w:noProof/>
          <w:color w:val="000000"/>
          <w:w w:val="92"/>
        </w:rPr>
        <w:t>樓</w:t>
      </w: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292" w:lineRule="exact"/>
        <w:ind w:left="432"/>
      </w:pPr>
      <w:r>
        <w:rPr>
          <w:rFonts w:ascii="細明體" w:eastAsia="細明體" w:hAnsi="細明體" w:cs="細明體" w:hint="eastAsia"/>
          <w:b/>
          <w:noProof/>
          <w:color w:val="000000"/>
          <w:sz w:val="23"/>
        </w:rPr>
        <w:t>百慕達主要股份過戶登記處</w:t>
      </w: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187" w:lineRule="exact"/>
        <w:ind w:left="432"/>
      </w:pPr>
      <w:r>
        <w:rPr>
          <w:rFonts w:ascii="Times New Roman" w:hAnsi="Times New Roman" w:cs="Times New Roman"/>
          <w:noProof/>
          <w:color w:val="000000"/>
          <w:w w:val="94"/>
        </w:rPr>
        <w:t>MUFG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Fund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Services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(Bermuda)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Limited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4"/>
        </w:rPr>
        <w:t>The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Belvedere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Building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0"/>
        </w:rPr>
        <w:t>69</w:t>
      </w:r>
      <w:r>
        <w:rPr>
          <w:rFonts w:ascii="Calibri" w:hAnsi="Calibri" w:cs="Calibri"/>
          <w:noProof/>
          <w:color w:val="000000"/>
          <w:w w:val="90"/>
        </w:rPr>
        <w:t>  </w:t>
      </w:r>
      <w:r>
        <w:rPr>
          <w:rFonts w:ascii="Times New Roman" w:hAnsi="Times New Roman" w:cs="Times New Roman"/>
          <w:noProof/>
          <w:color w:val="000000"/>
          <w:w w:val="90"/>
        </w:rPr>
        <w:t>Pitts</w:t>
      </w:r>
      <w:r>
        <w:rPr>
          <w:rFonts w:ascii="Calibri" w:hAnsi="Calibri" w:cs="Calibri"/>
          <w:noProof/>
          <w:color w:val="000000"/>
          <w:w w:val="90"/>
        </w:rPr>
        <w:t>  </w:t>
      </w:r>
      <w:r>
        <w:rPr>
          <w:rFonts w:ascii="Times New Roman" w:hAnsi="Times New Roman" w:cs="Times New Roman"/>
          <w:noProof/>
          <w:color w:val="000000"/>
          <w:w w:val="90"/>
        </w:rPr>
        <w:t>Bay</w:t>
      </w:r>
      <w:r>
        <w:rPr>
          <w:rFonts w:ascii="Calibri" w:hAnsi="Calibri" w:cs="Calibri"/>
          <w:noProof/>
          <w:color w:val="000000"/>
          <w:w w:val="90"/>
        </w:rPr>
        <w:t>  </w:t>
      </w:r>
      <w:r>
        <w:rPr>
          <w:rFonts w:ascii="Times New Roman" w:hAnsi="Times New Roman" w:cs="Times New Roman"/>
          <w:noProof/>
          <w:color w:val="000000"/>
          <w:w w:val="90"/>
        </w:rPr>
        <w:t>Road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3"/>
        </w:rPr>
        <w:t>Pembroke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Times New Roman" w:hAnsi="Times New Roman" w:cs="Times New Roman"/>
          <w:noProof/>
          <w:color w:val="000000"/>
          <w:w w:val="93"/>
        </w:rPr>
        <w:t>HM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Times New Roman" w:hAnsi="Times New Roman" w:cs="Times New Roman"/>
          <w:noProof/>
          <w:color w:val="000000"/>
          <w:w w:val="93"/>
        </w:rPr>
        <w:t>08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</w:rPr>
        <w:t>Bermuda</w:t>
      </w: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276" w:lineRule="exact"/>
        <w:ind w:left="432"/>
      </w:pPr>
      <w:r>
        <w:rPr>
          <w:rFonts w:ascii="細明體" w:eastAsia="細明體" w:hAnsi="細明體" w:cs="細明體" w:hint="eastAsia"/>
          <w:b/>
          <w:noProof/>
          <w:color w:val="000000"/>
          <w:sz w:val="23"/>
        </w:rPr>
        <w:t>香港股份過戶登記分處</w:t>
      </w:r>
    </w:p>
    <w:p w:rsidR="005A76FB" w:rsidRDefault="002D6937" w:rsidP="005A76FB">
      <w:pPr>
        <w:spacing w:after="0" w:line="414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卓佳秘書商務有限公司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香港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  <w:w w:val="93"/>
        </w:rPr>
        <w:t>皇后大道東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細明體" w:hAnsi="細明體" w:cs="細明體"/>
          <w:noProof/>
          <w:color w:val="000000"/>
          <w:w w:val="93"/>
        </w:rPr>
        <w:t>183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細明體" w:eastAsia="細明體" w:hAnsi="細明體" w:cs="細明體" w:hint="eastAsia"/>
          <w:noProof/>
          <w:color w:val="000000"/>
          <w:w w:val="93"/>
        </w:rPr>
        <w:t>號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  <w:w w:val="92"/>
        </w:rPr>
        <w:t>合和中心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細明體" w:hAnsi="細明體" w:cs="細明體"/>
          <w:noProof/>
          <w:color w:val="000000"/>
          <w:w w:val="92"/>
        </w:rPr>
        <w:t>22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細明體" w:eastAsia="細明體" w:hAnsi="細明體" w:cs="細明體" w:hint="eastAsia"/>
          <w:noProof/>
          <w:color w:val="000000"/>
          <w:w w:val="92"/>
        </w:rPr>
        <w:t>樓</w:t>
      </w: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240" w:lineRule="exact"/>
        <w:ind w:left="432"/>
      </w:pPr>
    </w:p>
    <w:p w:rsidR="005A76FB" w:rsidRDefault="002D6937" w:rsidP="005A76FB">
      <w:pPr>
        <w:spacing w:after="0" w:line="292" w:lineRule="exact"/>
        <w:ind w:left="432"/>
      </w:pPr>
      <w:r>
        <w:rPr>
          <w:rFonts w:ascii="細明體" w:eastAsia="細明體" w:hAnsi="細明體" w:cs="細明體" w:hint="eastAsia"/>
          <w:b/>
          <w:noProof/>
          <w:color w:val="000000"/>
          <w:sz w:val="23"/>
        </w:rPr>
        <w:t>主要往來銀行</w:t>
      </w:r>
      <w:r>
        <w:rPr>
          <w:rFonts w:ascii="細明體" w:hAnsi="細明體" w:cs="細明體"/>
          <w:b/>
          <w:noProof/>
          <w:color w:val="000000"/>
          <w:sz w:val="23"/>
        </w:rPr>
        <w:t>(</w:t>
      </w:r>
      <w:r>
        <w:rPr>
          <w:rFonts w:ascii="細明體" w:eastAsia="細明體" w:hAnsi="細明體" w:cs="細明體" w:hint="eastAsia"/>
          <w:b/>
          <w:noProof/>
          <w:color w:val="000000"/>
          <w:sz w:val="23"/>
        </w:rPr>
        <w:t>按英文字母排序</w:t>
      </w:r>
      <w:r>
        <w:rPr>
          <w:rFonts w:ascii="細明體" w:hAnsi="細明體" w:cs="細明體"/>
          <w:b/>
          <w:noProof/>
          <w:color w:val="000000"/>
          <w:sz w:val="23"/>
        </w:rPr>
        <w:t>)</w:t>
      </w:r>
    </w:p>
    <w:p w:rsidR="005A76FB" w:rsidRDefault="002D6937" w:rsidP="005A76FB">
      <w:pPr>
        <w:spacing w:after="0" w:line="414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中國銀行股份有限公司</w:t>
      </w:r>
    </w:p>
    <w:p w:rsidR="005A76FB" w:rsidRDefault="002D6937" w:rsidP="005A76FB">
      <w:pPr>
        <w:spacing w:after="0" w:line="338" w:lineRule="exact"/>
        <w:ind w:left="432"/>
      </w:pPr>
      <w:r>
        <w:rPr>
          <w:rFonts w:ascii="細明體" w:eastAsia="細明體" w:hAnsi="細明體" w:cs="細明體" w:hint="eastAsia"/>
          <w:noProof/>
          <w:color w:val="000000"/>
        </w:rPr>
        <w:t>中信銀行股份有限公司</w:t>
      </w:r>
    </w:p>
    <w:p w:rsidR="005A76FB" w:rsidRDefault="002D6937" w:rsidP="005A76FB">
      <w:pPr>
        <w:spacing w:after="0" w:line="338" w:lineRule="exact"/>
        <w:ind w:left="432"/>
        <w:sectPr w:rsidR="005A76FB" w:rsidSect="005A76FB">
          <w:type w:val="continuous"/>
          <w:pgSz w:w="12240" w:h="15840"/>
          <w:pgMar w:top="1440" w:right="1440" w:bottom="1200" w:left="1800" w:header="0" w:footer="0" w:gutter="0"/>
          <w:cols w:space="720"/>
        </w:sectPr>
      </w:pPr>
      <w:r>
        <w:rPr>
          <w:rFonts w:ascii="細明體" w:eastAsia="細明體" w:hAnsi="細明體" w:cs="細明體" w:hint="eastAsia"/>
          <w:noProof/>
          <w:color w:val="000000"/>
        </w:rPr>
        <w:t>星展銀行</w:t>
      </w:r>
      <w:r>
        <w:rPr>
          <w:rFonts w:ascii="細明體" w:hAnsi="細明體" w:cs="細明體"/>
          <w:noProof/>
          <w:color w:val="000000"/>
        </w:rPr>
        <w:t>(</w:t>
      </w:r>
      <w:r>
        <w:rPr>
          <w:rFonts w:ascii="細明體" w:eastAsia="細明體" w:hAnsi="細明體" w:cs="細明體" w:hint="eastAsia"/>
          <w:noProof/>
          <w:color w:val="000000"/>
        </w:rPr>
        <w:t>香港</w:t>
      </w:r>
      <w:r>
        <w:rPr>
          <w:rFonts w:ascii="細明體" w:hAnsi="細明體" w:cs="細明體"/>
          <w:noProof/>
          <w:color w:val="000000"/>
        </w:rPr>
        <w:t>)</w:t>
      </w:r>
      <w:r>
        <w:rPr>
          <w:rFonts w:ascii="細明體" w:eastAsia="細明體" w:hAnsi="細明體" w:cs="細明體" w:hint="eastAsia"/>
          <w:noProof/>
          <w:color w:val="000000"/>
        </w:rPr>
        <w:t>有限公司</w:t>
      </w:r>
    </w:p>
    <w:p w:rsidR="00000000" w:rsidRDefault="002D6937"/>
    <w:sectPr w:rsidR="00000000" w:rsidSect="000D1471">
      <w:type w:val="continuous"/>
      <w:pgSz w:w="12240" w:h="15840"/>
      <w:pgMar w:top="1440" w:right="1440" w:bottom="1200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6937">
      <w:pPr>
        <w:spacing w:after="0" w:line="240" w:lineRule="auto"/>
      </w:pPr>
      <w:r>
        <w:separator/>
      </w:r>
    </w:p>
  </w:endnote>
  <w:endnote w:type="continuationSeparator" w:id="0">
    <w:p w:rsidR="00000000" w:rsidRDefault="002D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6937">
      <w:pPr>
        <w:spacing w:after="0" w:line="240" w:lineRule="auto"/>
      </w:pPr>
      <w:r>
        <w:separator/>
      </w:r>
    </w:p>
  </w:footnote>
  <w:footnote w:type="continuationSeparator" w:id="0">
    <w:p w:rsidR="00000000" w:rsidRDefault="002D6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325E2F"/>
    <w:rsid w:val="002D6937"/>
    <w:rsid w:val="00325E2F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6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69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6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69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6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69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6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69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Dennis Leung</cp:lastModifiedBy>
  <cp:revision>2</cp:revision>
  <dcterms:created xsi:type="dcterms:W3CDTF">2018-11-08T02:40:00Z</dcterms:created>
  <dcterms:modified xsi:type="dcterms:W3CDTF">2018-11-08T02:46:00Z</dcterms:modified>
</cp:coreProperties>
</file>